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871507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</w:pPr>
      <w:r w:rsidRPr="00871507"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871507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871507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871507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871507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119049, г. Москва, Ленинский пр-т, д. 6, </w:t>
            </w:r>
            <w:r w:rsidR="00036791"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стр</w:t>
            </w: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. 7, пом. III, комн. 47, эт.3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1.3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1.4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1.6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871507" w:rsidRDefault="0050569B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871507" w:rsidRDefault="0050569B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871507" w:rsidTr="007544BF">
        <w:trPr>
          <w:jc w:val="center"/>
        </w:trPr>
        <w:tc>
          <w:tcPr>
            <w:tcW w:w="5800" w:type="dxa"/>
          </w:tcPr>
          <w:p w:rsidR="00A3764C" w:rsidRPr="00871507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871507" w:rsidRDefault="00C60F0E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05.03</w:t>
            </w:r>
            <w:r w:rsidR="00B85995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 w:rsidR="000F3DA7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2022</w:t>
            </w:r>
            <w:r w:rsidR="00A3764C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5" w:rsidRPr="00B77425" w:rsidRDefault="00944DF9" w:rsidP="00B7742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2.1. </w:t>
            </w:r>
            <w:r w:rsidRPr="00871507">
              <w:rPr>
                <w:rFonts w:asciiTheme="minorHAnsi" w:hAnsiTheme="minorHAnsi"/>
                <w:bCs/>
                <w:color w:val="000000"/>
                <w:sz w:val="17"/>
                <w:szCs w:val="17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871507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Pr="00871507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 голосовании по вопросу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ректоров приняли участие 6 из 7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избранных членов Совета директоров.</w:t>
            </w:r>
          </w:p>
          <w:p w:rsidR="00413AAA" w:rsidRPr="00413AAA" w:rsidRDefault="00350842" w:rsidP="00413AA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Бюллетени</w:t>
            </w:r>
            <w:r w:rsidR="00413AAA"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представили </w:t>
            </w:r>
            <w:r w:rsid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6 из 7</w:t>
            </w:r>
            <w:r w:rsidR="00413AAA"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избранных членов Совета директоров.</w:t>
            </w:r>
          </w:p>
          <w:p w:rsidR="00B77425" w:rsidRPr="00B77425" w:rsidRDefault="00413AAA" w:rsidP="00413AA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Один член Совета директоров П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АО «</w:t>
            </w:r>
            <w:proofErr w:type="spellStart"/>
            <w:r w:rsidR="00C46B80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является выбывшим н</w:t>
            </w:r>
            <w:r w:rsidR="00C46B80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а основании у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ведомления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от 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11.02.2022 г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.  </w:t>
            </w:r>
          </w:p>
          <w:p w:rsidR="002E0529" w:rsidRDefault="00B77425" w:rsidP="00B7742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350842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вопросу повестки</w:t>
            </w:r>
            <w:r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дня, имелся.</w:t>
            </w:r>
          </w:p>
          <w:p w:rsidR="00944DF9" w:rsidRPr="00871507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голосования: 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№1:</w:t>
            </w:r>
          </w:p>
          <w:p w:rsidR="00944DF9" w:rsidRPr="00871507" w:rsidRDefault="00B85995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(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шесть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) голосов;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№2</w:t>
            </w: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 (шесть) голосов;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№3</w:t>
            </w: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 (шесть) голосов;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№4</w:t>
            </w: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 (шесть) голосов;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60F0E" w:rsidRPr="00871507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E22CC1" w:rsidRDefault="00944DF9" w:rsidP="0087150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1 повестки дня заседания Совета директоров: «</w:t>
            </w:r>
            <w:r w:rsidR="00C60F0E"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 рассмотрении предложений акционеров ПАО «</w:t>
            </w:r>
            <w:proofErr w:type="spellStart"/>
            <w:r w:rsidR="00C60F0E"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C60F0E"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о выдвижении кандидатов в Совет директоров ПАО «</w:t>
            </w:r>
            <w:proofErr w:type="spellStart"/>
            <w:r w:rsidR="00C60F0E"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C60F0E"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для избрания на годовом Общем собрании акционеров Общества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». 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1.1. Признать поступившее от акционера ПАО «</w:t>
            </w:r>
            <w:proofErr w:type="spellStart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предложение о выдвижении кандидатов в Совет директоров для избрания на годовом Общем собрании акционеров ПАО «</w:t>
            </w:r>
            <w:proofErr w:type="spellStart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в 2022 году, соответствующим требованиям, порядку и срокам, установленным Федеральным законом «Об акционерных обществах», Уставом ПАО «</w:t>
            </w:r>
            <w:proofErr w:type="spellStart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1.2. Включить в список кандидатов для голосования по избранию в Совет директоров ПАО «</w:t>
            </w:r>
            <w:proofErr w:type="spellStart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на годовом Общем собрании акционеров, проводимом в 2022 году, следующие кандидатуры, выдвинутые акционером, владеющим более 2% голосующих акций Общества: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 Авдеенко Вадим Владимирович.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2. Колесов Евгений Александрович.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3. Котин Игорь Станиславович.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4. Парфенов Дмитрий Юрьевич.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5. Соколов Константин Константинович.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6. Самарец Ольга Дмитриевна.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7. Титова Елена Витальевна.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8. Хрущ Александр Александрович. 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9. Янюшкин Владимир Александрович.</w:t>
            </w:r>
          </w:p>
          <w:p w:rsid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2</w:t>
            </w: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</w:t>
            </w: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 рассмотрении предложений акционеров ПАО «</w:t>
            </w:r>
            <w:proofErr w:type="spellStart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о выдвижении кандидатов в Ревизионную комиссию ПАО «</w:t>
            </w:r>
            <w:proofErr w:type="spellStart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для избрания на годовом Общем собрании акционеров Общества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</w:t>
            </w: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2.1. Признать поступившее от акционера ПАО «</w:t>
            </w:r>
            <w:proofErr w:type="spellStart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предложение о выдвижении кандидатов в Ревизионную комиссию ПАО «</w:t>
            </w:r>
            <w:proofErr w:type="spellStart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для избрания на годовом Общем собрании акционеров, проводимом в 2022 году, соответствующим требованиям, порядку и срокам, установленным Федеральным законом «Об акционерных обществах», Уставом ПАО «</w:t>
            </w:r>
            <w:proofErr w:type="spellStart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2.2. Включить в список кандидатов для голосования по избранию в Ревизионную комиссию ПАО «</w:t>
            </w:r>
            <w:proofErr w:type="spellStart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на годовом Общем собрании акционеров, проводимом в 2022 году, следующие кандидатуры, выдвинутые акционером, владеющим более 2% голосующих акций Общества: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 Карамышева Екатерина Ильинична.</w:t>
            </w:r>
          </w:p>
          <w:p w:rsid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2. Богодаев Артем Николаевич.</w:t>
            </w:r>
          </w:p>
          <w:p w:rsid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3</w:t>
            </w: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 «О рассмотрении предложения Совета директоров ПАО «</w:t>
            </w:r>
            <w:proofErr w:type="spellStart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о выдвижении кандида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тов в Совет директоров Общества».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3.1. Руководствуясь пунктом 7 статьи 53 Федерального закона «Об акционерных обществах», включить в список кандидатур для </w:t>
            </w: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lastRenderedPageBreak/>
              <w:t>голосования по выборам в Совет директоров Общества на годовом Общем собрании акционеров ПАО «</w:t>
            </w:r>
            <w:proofErr w:type="spellStart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», проводимом в 2022 году, следующих кандидатов: 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 Добрецова Андрея Валентиновича.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2. Климову Людмилу Валерьевну.</w:t>
            </w:r>
          </w:p>
          <w:p w:rsid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3. Егорову Марию Александровну.</w:t>
            </w:r>
          </w:p>
          <w:p w:rsid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4</w:t>
            </w: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</w:t>
            </w: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 включении вопросов в повестку дня годового Общего соб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рания акционеров ПАО «</w:t>
            </w:r>
            <w:proofErr w:type="spellStart"/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»».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4.1. Включить в повестку дня годового Общего собрания акционеров ПАО «</w:t>
            </w:r>
            <w:proofErr w:type="spellStart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», проводимом в 2022 году, следующие вопросы:</w:t>
            </w:r>
          </w:p>
          <w:p w:rsidR="00C60F0E" w:rsidRPr="00C60F0E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 Об утверждении Устава ПАО «</w:t>
            </w:r>
            <w:proofErr w:type="spellStart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». </w:t>
            </w:r>
          </w:p>
          <w:p w:rsidR="00C60F0E" w:rsidRPr="00871507" w:rsidRDefault="00C60F0E" w:rsidP="00C60F0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2. Об утверждении Положения о Правлении ПАО «</w:t>
            </w:r>
            <w:proofErr w:type="spellStart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  <w:bookmarkStart w:id="0" w:name="_GoBack"/>
            <w:bookmarkEnd w:id="0"/>
          </w:p>
          <w:p w:rsidR="00944DF9" w:rsidRPr="00871507" w:rsidRDefault="00F60A86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2.3. дата</w:t>
            </w:r>
            <w:r w:rsidR="00944DF9"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05.03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05.03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г., протокол № </w:t>
            </w:r>
            <w:r w:rsid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03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/2022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-СД.</w:t>
            </w:r>
          </w:p>
          <w:p w:rsidR="00995C4C" w:rsidRPr="00871507" w:rsidRDefault="00944DF9" w:rsidP="00944DF9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i/>
                <w:color w:val="000000"/>
                <w:sz w:val="17"/>
                <w:szCs w:val="17"/>
                <w:shd w:val="clear" w:color="auto" w:fill="FFFFFF"/>
                <w:lang w:eastAsia="en-US"/>
              </w:rPr>
              <w:t>2.5</w:t>
            </w: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  <w:lang w:eastAsia="en-US"/>
              </w:rPr>
              <w:t xml:space="preserve">. 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C60F0E"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  <w:lang w:eastAsia="en-US"/>
              </w:rPr>
              <w:t>акции обыкновенные именные бездокументарные, количество акций, находящихся в обращении: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lastRenderedPageBreak/>
              <w:t>3. Подпись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871507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3.1. Корпоративный секретарь </w:t>
            </w:r>
            <w:r>
              <w:rPr>
                <w:rFonts w:asciiTheme="minorHAnsi" w:hAnsiTheme="minorHAnsi"/>
                <w:sz w:val="17"/>
                <w:szCs w:val="17"/>
              </w:rPr>
              <w:t>– руководитель аппарата корпоративного секретаря</w:t>
            </w:r>
          </w:p>
          <w:p w:rsidR="00C60F0E" w:rsidRPr="00871507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(представитель по доверенности от 13.01.2022 г.)</w:t>
            </w:r>
          </w:p>
          <w:p w:rsidR="00871507" w:rsidRPr="00871507" w:rsidRDefault="00871507" w:rsidP="00871507">
            <w:pPr>
              <w:pStyle w:val="prilozhenie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871507" w:rsidRDefault="00C60F0E" w:rsidP="00C60F0E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3.2. «09</w:t>
            </w:r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>
              <w:rPr>
                <w:rFonts w:asciiTheme="minorHAnsi" w:hAnsiTheme="minorHAnsi"/>
                <w:sz w:val="17"/>
                <w:szCs w:val="17"/>
              </w:rPr>
              <w:t>марта</w:t>
            </w:r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871507" w:rsidRDefault="00375216" w:rsidP="00072E79">
      <w:pPr>
        <w:rPr>
          <w:rFonts w:asciiTheme="minorHAnsi" w:hAnsiTheme="minorHAnsi"/>
          <w:sz w:val="17"/>
          <w:szCs w:val="17"/>
        </w:rPr>
      </w:pPr>
    </w:p>
    <w:sectPr w:rsidR="00375216" w:rsidRPr="00871507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1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9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8"/>
    <w:lvlOverride w:ilvl="0">
      <w:startOverride w:val="1"/>
    </w:lvlOverride>
  </w:num>
  <w:num w:numId="5">
    <w:abstractNumId w:val="5"/>
  </w:num>
  <w:num w:numId="6">
    <w:abstractNumId w:val="23"/>
  </w:num>
  <w:num w:numId="7">
    <w:abstractNumId w:val="2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20"/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  <w:num w:numId="16">
    <w:abstractNumId w:val="2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25"/>
  </w:num>
  <w:num w:numId="21">
    <w:abstractNumId w:val="3"/>
  </w:num>
  <w:num w:numId="22">
    <w:abstractNumId w:val="24"/>
  </w:num>
  <w:num w:numId="23">
    <w:abstractNumId w:val="9"/>
  </w:num>
  <w:num w:numId="24">
    <w:abstractNumId w:val="16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E0A39"/>
    <w:rsid w:val="000E4F62"/>
    <w:rsid w:val="000F3DA7"/>
    <w:rsid w:val="001220E6"/>
    <w:rsid w:val="00133081"/>
    <w:rsid w:val="00136A34"/>
    <w:rsid w:val="0014055B"/>
    <w:rsid w:val="00154A15"/>
    <w:rsid w:val="00167F61"/>
    <w:rsid w:val="001710B0"/>
    <w:rsid w:val="00175507"/>
    <w:rsid w:val="00190A8F"/>
    <w:rsid w:val="001B2614"/>
    <w:rsid w:val="001D6B7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A3A54"/>
    <w:rsid w:val="002B686A"/>
    <w:rsid w:val="002C4D5C"/>
    <w:rsid w:val="002C5525"/>
    <w:rsid w:val="002C7566"/>
    <w:rsid w:val="002D1A5C"/>
    <w:rsid w:val="002D56DC"/>
    <w:rsid w:val="002E0529"/>
    <w:rsid w:val="002E464B"/>
    <w:rsid w:val="002F074A"/>
    <w:rsid w:val="00303974"/>
    <w:rsid w:val="00314D13"/>
    <w:rsid w:val="00337111"/>
    <w:rsid w:val="00350407"/>
    <w:rsid w:val="00350842"/>
    <w:rsid w:val="00363F18"/>
    <w:rsid w:val="003653A0"/>
    <w:rsid w:val="00375216"/>
    <w:rsid w:val="003D161D"/>
    <w:rsid w:val="003D7542"/>
    <w:rsid w:val="004013F8"/>
    <w:rsid w:val="00413AAA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62953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6F47DA"/>
    <w:rsid w:val="007173C5"/>
    <w:rsid w:val="007350A8"/>
    <w:rsid w:val="007363DA"/>
    <w:rsid w:val="007544BF"/>
    <w:rsid w:val="00762F96"/>
    <w:rsid w:val="00781CDA"/>
    <w:rsid w:val="007957B3"/>
    <w:rsid w:val="007A3557"/>
    <w:rsid w:val="007A7421"/>
    <w:rsid w:val="007B3302"/>
    <w:rsid w:val="007D37EC"/>
    <w:rsid w:val="007D5A52"/>
    <w:rsid w:val="007F78EE"/>
    <w:rsid w:val="00813D07"/>
    <w:rsid w:val="0083189A"/>
    <w:rsid w:val="008468C7"/>
    <w:rsid w:val="00854C86"/>
    <w:rsid w:val="00871507"/>
    <w:rsid w:val="008B01D3"/>
    <w:rsid w:val="008B6864"/>
    <w:rsid w:val="008B6D1E"/>
    <w:rsid w:val="008D4330"/>
    <w:rsid w:val="008F1CA7"/>
    <w:rsid w:val="008F6037"/>
    <w:rsid w:val="00907295"/>
    <w:rsid w:val="00912E53"/>
    <w:rsid w:val="00914785"/>
    <w:rsid w:val="009261DB"/>
    <w:rsid w:val="00944DF9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77425"/>
    <w:rsid w:val="00B80C67"/>
    <w:rsid w:val="00B82780"/>
    <w:rsid w:val="00B85540"/>
    <w:rsid w:val="00B85995"/>
    <w:rsid w:val="00B94B61"/>
    <w:rsid w:val="00BD03A9"/>
    <w:rsid w:val="00BD4992"/>
    <w:rsid w:val="00C01A2C"/>
    <w:rsid w:val="00C169C9"/>
    <w:rsid w:val="00C455C0"/>
    <w:rsid w:val="00C46B8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2CC1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4084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151</cp:revision>
  <cp:lastPrinted>2021-03-19T12:44:00Z</cp:lastPrinted>
  <dcterms:created xsi:type="dcterms:W3CDTF">2018-03-05T05:50:00Z</dcterms:created>
  <dcterms:modified xsi:type="dcterms:W3CDTF">2022-03-05T08:39:00Z</dcterms:modified>
</cp:coreProperties>
</file>